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84"/>
        <w:jc w:val="center"/>
        <w:rPr>
          <w:rFonts w:ascii="Times New Roman" w:cs="Times New Roman" w:eastAsia="Times New Roman" w:hAnsi="Times New Roman"/>
          <w:b w:val="1"/>
          <w:color w:val="0000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8"/>
          <w:szCs w:val="28"/>
          <w:rtl w:val="0"/>
        </w:rPr>
        <w:t xml:space="preserve">PROJETO DE PESQUISA</w:t>
      </w:r>
    </w:p>
    <w:p w:rsidR="00000000" w:rsidDel="00000000" w:rsidP="00000000" w:rsidRDefault="00000000" w:rsidRPr="00000000" w14:paraId="00000002">
      <w:pPr>
        <w:spacing w:line="240" w:lineRule="auto"/>
        <w:ind w:left="284"/>
        <w:jc w:val="center"/>
        <w:rPr>
          <w:rFonts w:ascii="Times New Roman" w:cs="Times New Roman" w:eastAsia="Times New Roman" w:hAnsi="Times New Roman"/>
          <w:b w:val="1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0"/>
        <w:gridCol w:w="5835"/>
        <w:tblGridChange w:id="0">
          <w:tblGrid>
            <w:gridCol w:w="4410"/>
            <w:gridCol w:w="583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shd w:fill="00518e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Dados do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Título do Projeto: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 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Unidade de Lotação do Coordenador: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Unidade de Execução: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O projeto é conduzido por Pró-Reitorias, Superintendências, Secretarias e Unidades Suplementares?         </w:t>
            </w:r>
          </w:p>
          <w:p w:rsidR="00000000" w:rsidDel="00000000" w:rsidP="00000000" w:rsidRDefault="00000000" w:rsidRPr="00000000" w14:paraId="0000000C">
            <w:pPr>
              <w:spacing w:after="60" w:before="60" w:lineRule="auto"/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 Sim                    (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) Não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Edital de pesquisa: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Palavras-Chave: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E-mail: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4.921875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Natureza do Projeto: </w:t>
              <w:tab/>
            </w:r>
          </w:p>
          <w:p w:rsidR="00000000" w:rsidDel="00000000" w:rsidP="00000000" w:rsidRDefault="00000000" w:rsidRPr="00000000" w14:paraId="00000015">
            <w:pPr>
              <w:spacing w:after="120" w:before="120" w:lineRule="auto"/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Projeto de Pesquisa </w:t>
            </w:r>
          </w:p>
          <w:p w:rsidR="00000000" w:rsidDel="00000000" w:rsidP="00000000" w:rsidRDefault="00000000" w:rsidRPr="00000000" w14:paraId="00000016">
            <w:pPr>
              <w:spacing w:after="120" w:before="120" w:lineRule="auto"/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Projeto de Desenvolvimento Científico e Tecnológico</w:t>
            </w:r>
          </w:p>
          <w:p w:rsidR="00000000" w:rsidDel="00000000" w:rsidP="00000000" w:rsidRDefault="00000000" w:rsidRPr="00000000" w14:paraId="00000017">
            <w:pPr>
              <w:spacing w:after="120" w:before="120" w:lineRule="auto"/>
              <w:ind w:left="748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Projeto de Fomento à Inovação</w:t>
            </w:r>
          </w:p>
        </w:tc>
      </w:tr>
      <w:tr>
        <w:trPr>
          <w:cantSplit w:val="0"/>
          <w:trHeight w:val="1244.94140625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Tipo de Pesquisa:</w:t>
            </w:r>
          </w:p>
          <w:p w:rsidR="00000000" w:rsidDel="00000000" w:rsidP="00000000" w:rsidRDefault="00000000" w:rsidRPr="00000000" w14:paraId="0000001A">
            <w:pPr>
              <w:spacing w:after="120" w:before="120" w:lineRule="auto"/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Pesquisa Básica</w:t>
            </w:r>
          </w:p>
          <w:p w:rsidR="00000000" w:rsidDel="00000000" w:rsidP="00000000" w:rsidRDefault="00000000" w:rsidRPr="00000000" w14:paraId="0000001B">
            <w:pPr>
              <w:spacing w:after="120" w:before="120" w:lineRule="auto"/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Pesquisa Aplicada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  <w:shd w:fill="bdd7ee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120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Área de Conhecimento: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Conforme tabela de áreas de conhecimento do CNPq, disponível em: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http://lattes.cnpq.br/documents/11871/24930/TabeladeAreasdoConhecimento.pdf/d192ff6b-3e0a-4074-a74d-c280521bd5f7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  <w:shd w:fill="deebf6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Grande Área: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gridSpan w:val="2"/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1. Ciências Exatas e da Terra</w:t>
            </w:r>
          </w:p>
          <w:p w:rsidR="00000000" w:rsidDel="00000000" w:rsidP="00000000" w:rsidRDefault="00000000" w:rsidRPr="00000000" w14:paraId="00000022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2. Ciências Biológicas</w:t>
            </w:r>
          </w:p>
          <w:p w:rsidR="00000000" w:rsidDel="00000000" w:rsidP="00000000" w:rsidRDefault="00000000" w:rsidRPr="00000000" w14:paraId="00000023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3. Engenharia</w:t>
            </w:r>
          </w:p>
          <w:p w:rsidR="00000000" w:rsidDel="00000000" w:rsidP="00000000" w:rsidRDefault="00000000" w:rsidRPr="00000000" w14:paraId="00000024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4. Ciências da Saúde</w:t>
            </w:r>
          </w:p>
          <w:p w:rsidR="00000000" w:rsidDel="00000000" w:rsidP="00000000" w:rsidRDefault="00000000" w:rsidRPr="00000000" w14:paraId="00000025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5. Ciências Agrárias</w:t>
            </w:r>
          </w:p>
          <w:p w:rsidR="00000000" w:rsidDel="00000000" w:rsidP="00000000" w:rsidRDefault="00000000" w:rsidRPr="00000000" w14:paraId="00000026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6. Ciências Sociais Aplicadas</w:t>
            </w:r>
          </w:p>
          <w:p w:rsidR="00000000" w:rsidDel="00000000" w:rsidP="00000000" w:rsidRDefault="00000000" w:rsidRPr="00000000" w14:paraId="00000027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7. Ciências Humanas</w:t>
            </w:r>
          </w:p>
          <w:p w:rsidR="00000000" w:rsidDel="00000000" w:rsidP="00000000" w:rsidRDefault="00000000" w:rsidRPr="00000000" w14:paraId="00000028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8. Linguística, Letras e Artes</w:t>
            </w:r>
          </w:p>
          <w:p w:rsidR="00000000" w:rsidDel="00000000" w:rsidP="00000000" w:rsidRDefault="00000000" w:rsidRPr="00000000" w14:paraId="00000029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Outra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deebf6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Área: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0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Ciências Agrárias:</w:t>
            </w:r>
          </w:p>
          <w:p w:rsidR="00000000" w:rsidDel="00000000" w:rsidP="00000000" w:rsidRDefault="00000000" w:rsidRPr="00000000" w14:paraId="00000031">
            <w:pPr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Agronomia </w:t>
            </w:r>
          </w:p>
          <w:p w:rsidR="00000000" w:rsidDel="00000000" w:rsidP="00000000" w:rsidRDefault="00000000" w:rsidRPr="00000000" w14:paraId="00000032">
            <w:pPr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Ciência e Tecnologia de Alimentos</w:t>
            </w:r>
          </w:p>
          <w:p w:rsidR="00000000" w:rsidDel="00000000" w:rsidP="00000000" w:rsidRDefault="00000000" w:rsidRPr="00000000" w14:paraId="00000033">
            <w:pPr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Agrícola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Medicina Veterinária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Recursos Florestais e Eng. Florestal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Recursos Pesqueiros e Eng. de Pesca  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Zootecnia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Ciências Biológicas: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Biofísica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Biologia Geral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Bioquímica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Botânica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Ecologia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Farmacologia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Fisiologia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Genética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Imunologia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Microbiologia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Morfologia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Oceanografia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Parasitologia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Zoologia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Ciências da Saúde: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Educação Física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Enfermagem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Farmácia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Fisioterapia e Terapia Ocupacional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Fonoaudiologia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Medicina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Nutrição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Odontologia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Saúde Coletiva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Ciências Exatas e da Terra: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Astronomia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Ciência Da Computação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Física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Geociências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Matemática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Oceanografia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Probabilidade e Estatística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Química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Sistemas de Informação</w:t>
            </w:r>
          </w:p>
        </w:tc>
      </w:tr>
      <w:tr>
        <w:trPr>
          <w:cantSplit w:val="0"/>
          <w:trHeight w:val="3069.7265625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Ciências Humanas: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Antropologia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Arqueologia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Ciência Política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Educação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Filosofia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Geografia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História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Psicologia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Sociologia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Teologia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Ciências Sociais Aplicadas:</w:t>
            </w:r>
          </w:p>
          <w:p w:rsidR="00000000" w:rsidDel="00000000" w:rsidP="00000000" w:rsidRDefault="00000000" w:rsidRPr="00000000" w14:paraId="00000069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Administração</w:t>
            </w:r>
          </w:p>
          <w:p w:rsidR="00000000" w:rsidDel="00000000" w:rsidP="00000000" w:rsidRDefault="00000000" w:rsidRPr="00000000" w14:paraId="0000006A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Arquitetura e Urbanismo</w:t>
            </w:r>
          </w:p>
          <w:p w:rsidR="00000000" w:rsidDel="00000000" w:rsidP="00000000" w:rsidRDefault="00000000" w:rsidRPr="00000000" w14:paraId="0000006B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Ciências da Informação</w:t>
            </w:r>
          </w:p>
          <w:p w:rsidR="00000000" w:rsidDel="00000000" w:rsidP="00000000" w:rsidRDefault="00000000" w:rsidRPr="00000000" w14:paraId="0000006C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Comunicação</w:t>
            </w:r>
          </w:p>
          <w:p w:rsidR="00000000" w:rsidDel="00000000" w:rsidP="00000000" w:rsidRDefault="00000000" w:rsidRPr="00000000" w14:paraId="0000006D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Demografia</w:t>
            </w:r>
          </w:p>
          <w:p w:rsidR="00000000" w:rsidDel="00000000" w:rsidP="00000000" w:rsidRDefault="00000000" w:rsidRPr="00000000" w14:paraId="0000006E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Desenho Industrial</w:t>
            </w:r>
          </w:p>
          <w:p w:rsidR="00000000" w:rsidDel="00000000" w:rsidP="00000000" w:rsidRDefault="00000000" w:rsidRPr="00000000" w14:paraId="0000006F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Direito</w:t>
            </w:r>
          </w:p>
          <w:p w:rsidR="00000000" w:rsidDel="00000000" w:rsidP="00000000" w:rsidRDefault="00000000" w:rsidRPr="00000000" w14:paraId="00000070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Economia</w:t>
            </w:r>
          </w:p>
          <w:p w:rsidR="00000000" w:rsidDel="00000000" w:rsidP="00000000" w:rsidRDefault="00000000" w:rsidRPr="00000000" w14:paraId="00000071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) Economia Doméstica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Museologia</w:t>
            </w:r>
          </w:p>
          <w:p w:rsidR="00000000" w:rsidDel="00000000" w:rsidP="00000000" w:rsidRDefault="00000000" w:rsidRPr="00000000" w14:paraId="00000073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Planejamento Urbano e Regional</w:t>
            </w:r>
          </w:p>
          <w:p w:rsidR="00000000" w:rsidDel="00000000" w:rsidP="00000000" w:rsidRDefault="00000000" w:rsidRPr="00000000" w14:paraId="00000074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Serviço social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Turismo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restart"/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Engenharia: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Aeroespacial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Engenharia Ambiental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Engenharia Biomédica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Engenharia Civil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de Materiais e Metalúrgica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de Minas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de Produção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de Transportes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Elétrica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Mecânica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Naval e Oceânica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Nuclear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Química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Sanitária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Linguística, Letras e Artes: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Artes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Letras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Linguística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Outra:</w:t>
            </w:r>
          </w:p>
          <w:p w:rsidR="00000000" w:rsidDel="00000000" w:rsidP="00000000" w:rsidRDefault="00000000" w:rsidRPr="00000000" w14:paraId="0000008B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Administração Hospitalar</w:t>
            </w:r>
          </w:p>
          <w:p w:rsidR="00000000" w:rsidDel="00000000" w:rsidP="00000000" w:rsidRDefault="00000000" w:rsidRPr="00000000" w14:paraId="0000008C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Bioética</w:t>
            </w:r>
          </w:p>
          <w:p w:rsidR="00000000" w:rsidDel="00000000" w:rsidP="00000000" w:rsidRDefault="00000000" w:rsidRPr="00000000" w14:paraId="0000008D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Ciências Ambientais</w:t>
            </w:r>
          </w:p>
          <w:p w:rsidR="00000000" w:rsidDel="00000000" w:rsidP="00000000" w:rsidRDefault="00000000" w:rsidRPr="00000000" w14:paraId="0000008E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Defesa</w:t>
            </w:r>
          </w:p>
          <w:p w:rsidR="00000000" w:rsidDel="00000000" w:rsidP="00000000" w:rsidRDefault="00000000" w:rsidRPr="00000000" w14:paraId="0000008F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Desenvol. e Inovação Tecnológica em Biologia</w:t>
            </w:r>
          </w:p>
          <w:p w:rsidR="00000000" w:rsidDel="00000000" w:rsidP="00000000" w:rsidRDefault="00000000" w:rsidRPr="00000000" w14:paraId="00000090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Divulgação Científica</w:t>
            </w:r>
          </w:p>
          <w:p w:rsidR="00000000" w:rsidDel="00000000" w:rsidP="00000000" w:rsidRDefault="00000000" w:rsidRPr="00000000" w14:paraId="00000091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Fontes Alternativas de Energia</w:t>
            </w:r>
          </w:p>
          <w:p w:rsidR="00000000" w:rsidDel="00000000" w:rsidP="00000000" w:rsidRDefault="00000000" w:rsidRPr="00000000" w14:paraId="00000092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Microeletrônica</w:t>
            </w:r>
          </w:p>
          <w:p w:rsidR="00000000" w:rsidDel="00000000" w:rsidP="00000000" w:rsidRDefault="00000000" w:rsidRPr="00000000" w14:paraId="00000093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Multidisciplinar</w:t>
            </w:r>
          </w:p>
          <w:p w:rsidR="00000000" w:rsidDel="00000000" w:rsidP="00000000" w:rsidRDefault="00000000" w:rsidRPr="00000000" w14:paraId="00000094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Planejamento Energético</w:t>
            </w:r>
          </w:p>
          <w:p w:rsidR="00000000" w:rsidDel="00000000" w:rsidP="00000000" w:rsidRDefault="00000000" w:rsidRPr="00000000" w14:paraId="00000095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Robótica, Mecatrônica e Automação</w:t>
            </w:r>
          </w:p>
          <w:p w:rsidR="00000000" w:rsidDel="00000000" w:rsidP="00000000" w:rsidRDefault="00000000" w:rsidRPr="00000000" w14:paraId="00000096">
            <w:pPr>
              <w:spacing w:after="120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Tecnologia e Inovação</w:t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120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Subárea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120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Especialidade: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2"/>
            <w:shd w:fill="d6e0fe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hd w:fill="ddddff" w:val="clear"/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Objetivos de Desenvolvimento Sustentável</w:t>
            </w:r>
          </w:p>
          <w:p w:rsidR="00000000" w:rsidDel="00000000" w:rsidP="00000000" w:rsidRDefault="00000000" w:rsidRPr="00000000" w14:paraId="0000009A">
            <w:pPr>
              <w:shd w:fill="ddddff" w:val="clear"/>
              <w:spacing w:after="120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Selecione os objetivos de Desenvolvimento Sustentável relacionados com a pesquisa proposta. </w:t>
            </w:r>
          </w:p>
        </w:tc>
      </w:tr>
      <w:tr>
        <w:trPr>
          <w:cantSplit w:val="0"/>
          <w:trHeight w:val="11625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4772025</wp:posOffset>
                  </wp:positionH>
                  <wp:positionV relativeFrom="paragraph">
                    <wp:posOffset>0</wp:posOffset>
                  </wp:positionV>
                  <wp:extent cx="1162050" cy="1162050"/>
                  <wp:effectExtent b="0" l="0" r="0" t="0"/>
                  <wp:wrapNone/>
                  <wp:docPr descr="https://sig.ifc.edu.br/sigaa/img/ODS/3.png" id="8" name="image14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3.png" id="0" name="image1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0</wp:posOffset>
                  </wp:positionV>
                  <wp:extent cx="1162050" cy="1162050"/>
                  <wp:effectExtent b="0" l="0" r="0" t="0"/>
                  <wp:wrapNone/>
                  <wp:docPr descr="https://sig.ifc.edu.br/sigaa/img/ODS/1.png" id="14" name="image16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.png" id="0" name="image1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0</wp:posOffset>
                  </wp:positionV>
                  <wp:extent cx="1162050" cy="1162050"/>
                  <wp:effectExtent b="0" l="0" r="0" t="0"/>
                  <wp:wrapNone/>
                  <wp:docPr descr="https://sig.ifc.edu.br/sigaa/img/ODS/2.png" id="17" name="image13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2.png" id="0" name="image1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 (      )                                                         (      )                                                          (      ) 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107938</wp:posOffset>
                  </wp:positionV>
                  <wp:extent cx="1162050" cy="1162050"/>
                  <wp:effectExtent b="0" l="0" r="0" t="0"/>
                  <wp:wrapNone/>
                  <wp:docPr descr="https://sig.ifc.edu.br/sigaa/img/ODS/4.png" id="18" name="image12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4.png" id="0" name="image1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4772025</wp:posOffset>
                  </wp:positionH>
                  <wp:positionV relativeFrom="paragraph">
                    <wp:posOffset>104775</wp:posOffset>
                  </wp:positionV>
                  <wp:extent cx="1162050" cy="1162050"/>
                  <wp:effectExtent b="0" l="0" r="0" t="0"/>
                  <wp:wrapNone/>
                  <wp:docPr descr="https://sig.ifc.edu.br/sigaa/img/ODS/6.png" id="16" name="image7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6.png"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104775</wp:posOffset>
                  </wp:positionV>
                  <wp:extent cx="1162050" cy="1162050"/>
                  <wp:effectExtent b="0" l="0" r="0" t="0"/>
                  <wp:wrapNone/>
                  <wp:docPr descr="https://sig.ifc.edu.br/sigaa/img/ODS/5.png" id="6" name="image18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5.png" id="0" name="image1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 (      )                                                         (      )                                                          (      )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95250</wp:posOffset>
                  </wp:positionV>
                  <wp:extent cx="1162050" cy="1162050"/>
                  <wp:effectExtent b="0" l="0" r="0" t="0"/>
                  <wp:wrapNone/>
                  <wp:docPr descr="https://sig.ifc.edu.br/sigaa/img/ODS/7.png" id="11" name="image17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7.png" id="0" name="image1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95250</wp:posOffset>
                  </wp:positionV>
                  <wp:extent cx="1162050" cy="1162050"/>
                  <wp:effectExtent b="0" l="0" r="0" t="0"/>
                  <wp:wrapNone/>
                  <wp:docPr descr="https://sig.ifc.edu.br/sigaa/img/ODS/8.png" id="15" name="image9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8.png" id="0" name="image9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4772025</wp:posOffset>
                  </wp:positionH>
                  <wp:positionV relativeFrom="paragraph">
                    <wp:posOffset>98524</wp:posOffset>
                  </wp:positionV>
                  <wp:extent cx="1162050" cy="1162050"/>
                  <wp:effectExtent b="0" l="0" r="0" t="0"/>
                  <wp:wrapNone/>
                  <wp:docPr descr="https://sig.ifc.edu.br/sigaa/img/ODS/9.png" id="1" name="image6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9.png" id="0" name="image6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 (      )                                                         (      )                                                           (      )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85725</wp:posOffset>
                  </wp:positionV>
                  <wp:extent cx="1162050" cy="1162050"/>
                  <wp:effectExtent b="0" l="0" r="0" t="0"/>
                  <wp:wrapNone/>
                  <wp:docPr descr="https://sig.ifc.edu.br/sigaa/img/ODS/11.png" id="9" name="image3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1.png" id="0" name="image3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85725</wp:posOffset>
                  </wp:positionV>
                  <wp:extent cx="1162050" cy="1162050"/>
                  <wp:effectExtent b="0" l="0" r="0" t="0"/>
                  <wp:wrapNone/>
                  <wp:docPr descr="https://sig.ifc.edu.br/sigaa/img/ODS/10.png" id="10" name="image8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0.png" id="0" name="image8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4772025</wp:posOffset>
                  </wp:positionH>
                  <wp:positionV relativeFrom="paragraph">
                    <wp:posOffset>85725</wp:posOffset>
                  </wp:positionV>
                  <wp:extent cx="1162050" cy="1162050"/>
                  <wp:effectExtent b="0" l="0" r="0" t="0"/>
                  <wp:wrapNone/>
                  <wp:docPr descr="https://sig.ifc.edu.br/sigaa/img/ODS/12.png" id="7" name="image10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2.png" id="0" name="image10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  (      )                                                       (      )                                                            (      )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4772025</wp:posOffset>
                  </wp:positionH>
                  <wp:positionV relativeFrom="paragraph">
                    <wp:posOffset>44462</wp:posOffset>
                  </wp:positionV>
                  <wp:extent cx="1162050" cy="1162050"/>
                  <wp:effectExtent b="0" l="0" r="0" t="0"/>
                  <wp:wrapNone/>
                  <wp:docPr descr="https://sig.ifc.edu.br/sigaa/img/ODS/15.png" id="4" name="image19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5.png" id="0" name="image19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44462</wp:posOffset>
                  </wp:positionV>
                  <wp:extent cx="1162050" cy="1162050"/>
                  <wp:effectExtent b="0" l="0" r="0" t="0"/>
                  <wp:wrapNone/>
                  <wp:docPr descr="https://sig.ifc.edu.br/sigaa/img/ODS/14.png" id="13" name="image5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4.png" id="0" name="image5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44462</wp:posOffset>
                  </wp:positionV>
                  <wp:extent cx="1162050" cy="1162050"/>
                  <wp:effectExtent b="0" l="0" r="0" t="0"/>
                  <wp:wrapNone/>
                  <wp:docPr descr="https://sig.ifc.edu.br/sigaa/img/ODS/13.png" id="19" name="image11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3.png" id="0" name="image11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 (      )                                                         (      )                                                            (      )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26975</wp:posOffset>
                  </wp:positionV>
                  <wp:extent cx="1162050" cy="1162050"/>
                  <wp:effectExtent b="0" l="0" r="0" t="0"/>
                  <wp:wrapNone/>
                  <wp:docPr descr="https://sig.ifc.edu.br/sigaa/img/ODS/16.png" id="3" name="image4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6.png" id="0" name="image4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26975</wp:posOffset>
                  </wp:positionV>
                  <wp:extent cx="1162050" cy="1162050"/>
                  <wp:effectExtent b="0" l="0" r="0" t="0"/>
                  <wp:wrapNone/>
                  <wp:docPr descr="https://sig.ifc.edu.br/sigaa/img/ODS/17.png" id="5" name="image2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7.png" id="0" name="image2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4719638</wp:posOffset>
                  </wp:positionH>
                  <wp:positionV relativeFrom="paragraph">
                    <wp:posOffset>58750</wp:posOffset>
                  </wp:positionV>
                  <wp:extent cx="1266825" cy="809625"/>
                  <wp:effectExtent b="0" l="0" r="0" t="0"/>
                  <wp:wrapNone/>
                  <wp:docPr descr="https://sig.ifc.edu.br/sigaa/img/ODS/ods_.png" id="2" name="image1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ods_.png"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 (      )                                                         (      )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2"/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Grupo e Linha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Este projeto está vinculado a algum grupo de pesquisa?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 Sim      (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) Não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Grupo de Pesquisa: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Linha de Pesquisa: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 </w:t>
            </w:r>
          </w:p>
        </w:tc>
      </w:tr>
      <w:tr>
        <w:trPr>
          <w:cantSplit w:val="0"/>
          <w:trHeight w:val="319.98046875" w:hRule="atLeast"/>
          <w:tblHeader w:val="0"/>
        </w:trPr>
        <w:tc>
          <w:tcPr>
            <w:gridSpan w:val="2"/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Comitê de Ética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Possui protocolo de pesquisa no Comitê de Ética?</w:t>
            </w:r>
          </w:p>
          <w:p w:rsidR="00000000" w:rsidDel="00000000" w:rsidP="00000000" w:rsidRDefault="00000000" w:rsidRPr="00000000" w14:paraId="000000D4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 Sim, nº do Protocolo: _________________________________________________</w:t>
            </w:r>
          </w:p>
          <w:p w:rsidR="00000000" w:rsidDel="00000000" w:rsidP="00000000" w:rsidRDefault="00000000" w:rsidRPr="00000000" w14:paraId="000000D5">
            <w:pPr>
              <w:spacing w:after="120" w:lineRule="auto"/>
              <w:ind w:left="748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) Não</w:t>
            </w:r>
          </w:p>
        </w:tc>
      </w:tr>
    </w:tbl>
    <w:p w:rsidR="00000000" w:rsidDel="00000000" w:rsidP="00000000" w:rsidRDefault="00000000" w:rsidRPr="00000000" w14:paraId="000000D7">
      <w:pPr>
        <w:spacing w:line="24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00518e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Corpo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Resumo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3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Introdução (Justificativa e Problema)</w:t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(incluindo os benefícios esperados no processo ensino-aprendizagem e o retorno para os cursos e para os professores da instituição em geral)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ind w:firstLine="746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Objetivos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Objetivo Geral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ind w:firstLine="746"/>
              <w:rPr>
                <w:rFonts w:ascii="Times New Roman" w:cs="Times New Roman" w:eastAsia="Times New Roman" w:hAnsi="Times New Roman"/>
                <w:color w:val="00000a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Objetivos Específicos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ind w:left="720" w:hanging="360"/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Fundamentação Teórica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ind w:left="720" w:hanging="360"/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Estratégias Metodológicas e Resultados Esperados</w:t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color w:val="00000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ind w:firstLine="746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b w:val="1"/>
                <w:color w:val="00518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Referências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ind w:firstLine="746"/>
              <w:rPr>
                <w:rFonts w:ascii="Times New Roman" w:cs="Times New Roman" w:eastAsia="Times New Roman" w:hAnsi="Times New Roman"/>
                <w:color w:val="00000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pacing w:line="24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2100"/>
        <w:gridCol w:w="1755"/>
        <w:gridCol w:w="1770"/>
        <w:gridCol w:w="3060"/>
        <w:tblGridChange w:id="0">
          <w:tblGrid>
            <w:gridCol w:w="1590"/>
            <w:gridCol w:w="2100"/>
            <w:gridCol w:w="1755"/>
            <w:gridCol w:w="1770"/>
            <w:gridCol w:w="3060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5"/>
            <w:tcBorders>
              <w:right w:color="000000" w:space="0" w:sz="0" w:val="nil"/>
            </w:tcBorders>
            <w:shd w:fill="00518e" w:val="clear"/>
            <w:tcMar>
              <w:left w:w="98.0" w:type="dxa"/>
            </w:tcMar>
          </w:tcPr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hd w:fill="00518e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hd w:fill="00518e" w:val="clear"/>
                <w:rtl w:val="0"/>
              </w:rPr>
              <w:t xml:space="preserve">Membros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95703125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F0">
            <w:pPr>
              <w:spacing w:before="100" w:lineRule="auto"/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F1">
            <w:pPr>
              <w:spacing w:before="100" w:lineRule="auto"/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Nome </w:t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before="10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Categoria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Carga Horária Semanal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before="10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Função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line="240" w:lineRule="auto"/>
        <w:ind w:left="284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OBS: Podem ser inseridos quantas linhas forem necessárias para inclusão de colaboradores no projeto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"/>
        <w:gridCol w:w="3855"/>
        <w:gridCol w:w="645"/>
        <w:gridCol w:w="660"/>
        <w:gridCol w:w="615"/>
        <w:gridCol w:w="555"/>
        <w:gridCol w:w="630"/>
        <w:gridCol w:w="525"/>
        <w:gridCol w:w="570"/>
        <w:gridCol w:w="630"/>
        <w:gridCol w:w="795"/>
        <w:tblGridChange w:id="0">
          <w:tblGrid>
            <w:gridCol w:w="750"/>
            <w:gridCol w:w="3855"/>
            <w:gridCol w:w="645"/>
            <w:gridCol w:w="660"/>
            <w:gridCol w:w="615"/>
            <w:gridCol w:w="555"/>
            <w:gridCol w:w="630"/>
            <w:gridCol w:w="525"/>
            <w:gridCol w:w="570"/>
            <w:gridCol w:w="630"/>
            <w:gridCol w:w="79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11"/>
            <w:shd w:fill="00518e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Cronograma de 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Item</w:t>
            </w:r>
          </w:p>
        </w:tc>
        <w:tc>
          <w:tcPr>
            <w:vMerge w:val="restart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Atividades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202__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Abr.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Mai.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Jun.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Out.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Nov.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Dez.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spacing w:line="240" w:lineRule="auto"/>
        <w:ind w:left="284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OBS: Podem ser inseridos quantas linhas forem necessárias</w:t>
      </w:r>
    </w:p>
    <w:p w:rsidR="00000000" w:rsidDel="00000000" w:rsidP="00000000" w:rsidRDefault="00000000" w:rsidRPr="00000000" w14:paraId="00000158">
      <w:pPr>
        <w:spacing w:line="240" w:lineRule="auto"/>
        <w:ind w:left="284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ind w:left="142"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Declaro minha concordância plena em relação às normas do edital de referência, que as informações passadas são verídicas e estou ciente das exigências de controle ético previstas pela resolução CNS 196/96 para o caso de projetos de pesquisa envolvendo sujeitos humanos e animais não-humanos.</w:t>
      </w:r>
    </w:p>
    <w:p w:rsidR="00000000" w:rsidDel="00000000" w:rsidP="00000000" w:rsidRDefault="00000000" w:rsidRPr="00000000" w14:paraId="0000015A">
      <w:pPr>
        <w:spacing w:line="24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40" w:lineRule="auto"/>
        <w:jc w:val="righ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Videira, ________ /________ /________</w:t>
      </w:r>
    </w:p>
    <w:p w:rsidR="00000000" w:rsidDel="00000000" w:rsidP="00000000" w:rsidRDefault="00000000" w:rsidRPr="00000000" w14:paraId="0000015C">
      <w:pPr>
        <w:spacing w:line="240" w:lineRule="auto"/>
        <w:ind w:firstLine="284"/>
        <w:jc w:val="righ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40" w:lineRule="auto"/>
        <w:ind w:firstLine="284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40" w:lineRule="auto"/>
        <w:ind w:firstLine="284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15F">
      <w:pPr>
        <w:spacing w:line="240" w:lineRule="auto"/>
        <w:ind w:firstLine="284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Coordenador do Projeto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sectPr>
      <w:headerReference r:id="rId2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1">
    <w:pPr>
      <w:tabs>
        <w:tab w:val="center" w:leader="none" w:pos="4252"/>
        <w:tab w:val="right" w:leader="none" w:pos="8504"/>
        <w:tab w:val="left" w:leader="none" w:pos="4200"/>
        <w:tab w:val="center" w:leader="none" w:pos="4819"/>
        <w:tab w:val="right" w:leader="none" w:pos="9638"/>
      </w:tabs>
      <w:spacing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2303625</wp:posOffset>
          </wp:positionH>
          <wp:positionV relativeFrom="paragraph">
            <wp:posOffset>-104774</wp:posOffset>
          </wp:positionV>
          <wp:extent cx="1123950" cy="717031"/>
          <wp:effectExtent b="0" l="0" r="0" t="0"/>
          <wp:wrapNone/>
          <wp:docPr descr="Tudo sobre o brasão da República do Brasil, um dos quatro símbolos  nacionais - HiperCultura" id="12" name="image15.png"/>
          <a:graphic>
            <a:graphicData uri="http://schemas.openxmlformats.org/drawingml/2006/picture">
              <pic:pic>
                <pic:nvPicPr>
                  <pic:cNvPr descr="Tudo sobre o brasão da República do Brasil, um dos quatro símbolos  nacionais - HiperCultura" id="0" name="image1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7170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2">
    <w:pPr>
      <w:tabs>
        <w:tab w:val="center" w:leader="none" w:pos="4252"/>
        <w:tab w:val="right" w:leader="none" w:pos="8504"/>
        <w:tab w:val="left" w:leader="none" w:pos="4200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3">
    <w:pPr>
      <w:tabs>
        <w:tab w:val="center" w:leader="none" w:pos="4252"/>
        <w:tab w:val="right" w:leader="none" w:pos="8504"/>
        <w:tab w:val="left" w:leader="none" w:pos="4200"/>
        <w:tab w:val="center" w:leader="none" w:pos="4819"/>
        <w:tab w:val="right" w:leader="none" w:pos="96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4">
    <w:pPr>
      <w:tabs>
        <w:tab w:val="center" w:leader="none" w:pos="4252"/>
        <w:tab w:val="right" w:leader="none" w:pos="8504"/>
        <w:tab w:val="left" w:leader="none" w:pos="4200"/>
        <w:tab w:val="center" w:leader="none" w:pos="4819"/>
        <w:tab w:val="right" w:leader="none" w:pos="96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5">
    <w:pPr>
      <w:tabs>
        <w:tab w:val="center" w:leader="none" w:pos="4252"/>
        <w:tab w:val="right" w:leader="none" w:pos="8504"/>
        <w:tab w:val="left" w:leader="none" w:pos="4200"/>
        <w:tab w:val="center" w:leader="none" w:pos="4819"/>
        <w:tab w:val="right" w:leader="none" w:pos="96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166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167">
    <w:pPr>
      <w:pBdr>
        <w:bottom w:color="000000" w:space="0" w:sz="8" w:val="single"/>
      </w:pBdr>
      <w:spacing w:line="240" w:lineRule="auto"/>
      <w:ind w:right="-178" w:hanging="28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Catarinense – </w:t>
    </w: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Videira</w:t>
    </w:r>
  </w:p>
  <w:p w:rsidR="00000000" w:rsidDel="00000000" w:rsidP="00000000" w:rsidRDefault="00000000" w:rsidRPr="00000000" w14:paraId="00000168">
    <w:pPr>
      <w:pBdr>
        <w:bottom w:color="000000" w:space="0" w:sz="8" w:val="single"/>
      </w:pBdr>
      <w:spacing w:line="240" w:lineRule="auto"/>
      <w:ind w:right="-178" w:hanging="28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Coordenação de Pesquisa e Inovação</w:t>
    </w:r>
  </w:p>
  <w:p w:rsidR="00000000" w:rsidDel="00000000" w:rsidP="00000000" w:rsidRDefault="00000000" w:rsidRPr="00000000" w14:paraId="0000016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22" Type="http://schemas.openxmlformats.org/officeDocument/2006/relationships/image" Target="media/image4.png"/><Relationship Id="rId21" Type="http://schemas.openxmlformats.org/officeDocument/2006/relationships/image" Target="media/image11.png"/><Relationship Id="rId24" Type="http://schemas.openxmlformats.org/officeDocument/2006/relationships/image" Target="media/image1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lattes.cnpq.br/documents/11871/24930/TabeladeAreasdoConhecimento.pdf/d192ff6b-3e0a-4074-a74d-c280521bd5f7" TargetMode="External"/><Relationship Id="rId7" Type="http://schemas.openxmlformats.org/officeDocument/2006/relationships/image" Target="media/image14.png"/><Relationship Id="rId8" Type="http://schemas.openxmlformats.org/officeDocument/2006/relationships/image" Target="media/image16.png"/><Relationship Id="rId11" Type="http://schemas.openxmlformats.org/officeDocument/2006/relationships/image" Target="media/image7.png"/><Relationship Id="rId10" Type="http://schemas.openxmlformats.org/officeDocument/2006/relationships/image" Target="media/image12.png"/><Relationship Id="rId13" Type="http://schemas.openxmlformats.org/officeDocument/2006/relationships/image" Target="media/image17.png"/><Relationship Id="rId12" Type="http://schemas.openxmlformats.org/officeDocument/2006/relationships/image" Target="media/image18.png"/><Relationship Id="rId15" Type="http://schemas.openxmlformats.org/officeDocument/2006/relationships/image" Target="media/image6.png"/><Relationship Id="rId14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3.png"/><Relationship Id="rId19" Type="http://schemas.openxmlformats.org/officeDocument/2006/relationships/image" Target="media/image19.png"/><Relationship Id="rId18" Type="http://schemas.openxmlformats.org/officeDocument/2006/relationships/image" Target="media/image10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